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00A0A" w:rsidRDefault="0020441A">
      <w:pPr>
        <w:pStyle w:val="Rubrik1"/>
        <w:ind w:left="142"/>
      </w:pPr>
      <w:r>
        <w:t xml:space="preserve">Användbar litteratur för exjobb </w:t>
      </w:r>
      <w:proofErr w:type="gramStart"/>
      <w:r>
        <w:t>i  lärande</w:t>
      </w:r>
      <w:proofErr w:type="gramEnd"/>
    </w:p>
    <w:p w14:paraId="00000002" w14:textId="77777777" w:rsidR="00900A0A" w:rsidRDefault="00900A0A">
      <w:pPr>
        <w:rPr>
          <w:rFonts w:ascii="Cambria" w:eastAsia="Cambria" w:hAnsi="Cambria" w:cs="Cambria"/>
          <w:b/>
          <w:sz w:val="24"/>
          <w:szCs w:val="24"/>
        </w:rPr>
      </w:pPr>
    </w:p>
    <w:p w14:paraId="00000003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Agnafors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M., &amp; Levinsson, M. (2019). Att tänka uppsats. Det vetenskapliga arbetets grundstruktur. Malmö: Gleerups Utbildning AB. </w:t>
      </w:r>
    </w:p>
    <w:p w14:paraId="00000004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5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Bjørndal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C. R. P. (2018). Det värderande ögat. Stockholm: Liber. </w:t>
      </w:r>
    </w:p>
    <w:p w14:paraId="00000006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Blomström, V., &amp; Wennerberg, J. (2018). Akademiskt läsan</w:t>
      </w:r>
      <w:r>
        <w:rPr>
          <w:rFonts w:ascii="Arial" w:eastAsia="Arial" w:hAnsi="Arial" w:cs="Arial"/>
          <w:sz w:val="24"/>
          <w:szCs w:val="24"/>
        </w:rPr>
        <w:t>de och skrivande. Lund: Studentlitteratur.</w:t>
      </w:r>
    </w:p>
    <w:p w14:paraId="00000008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09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Bergström, G. &amp; </w:t>
      </w:r>
      <w:proofErr w:type="spellStart"/>
      <w:r>
        <w:rPr>
          <w:rFonts w:ascii="Arial" w:eastAsia="Arial" w:hAnsi="Arial" w:cs="Arial"/>
          <w:sz w:val="24"/>
          <w:szCs w:val="24"/>
        </w:rPr>
        <w:t>Boréus</w:t>
      </w:r>
      <w:proofErr w:type="spellEnd"/>
      <w:r>
        <w:rPr>
          <w:rFonts w:ascii="Arial" w:eastAsia="Arial" w:hAnsi="Arial" w:cs="Arial"/>
          <w:sz w:val="24"/>
          <w:szCs w:val="24"/>
        </w:rPr>
        <w:t>, K. (2012). Textens mening och makt: Metodbok i samhällsvetenskapliga text- och diskursanalys (3 uppl.). Studentlitteratur: Lund.</w:t>
      </w:r>
    </w:p>
    <w:p w14:paraId="0000000A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B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Bryman</w:t>
      </w:r>
      <w:proofErr w:type="spellEnd"/>
      <w:r>
        <w:rPr>
          <w:rFonts w:ascii="Arial" w:eastAsia="Arial" w:hAnsi="Arial" w:cs="Arial"/>
          <w:sz w:val="24"/>
          <w:szCs w:val="24"/>
        </w:rPr>
        <w:t>, Alan (2011) Samhällsvetenskapliga metoder. Stockho</w:t>
      </w:r>
      <w:r>
        <w:rPr>
          <w:rFonts w:ascii="Arial" w:eastAsia="Arial" w:hAnsi="Arial" w:cs="Arial"/>
          <w:sz w:val="24"/>
          <w:szCs w:val="24"/>
        </w:rPr>
        <w:t>lm: Liber.</w:t>
      </w:r>
    </w:p>
    <w:p w14:paraId="0000000C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Denscombe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Martyn (2016) </w:t>
      </w:r>
      <w:r>
        <w:rPr>
          <w:rFonts w:ascii="Arial" w:eastAsia="Arial" w:hAnsi="Arial" w:cs="Arial"/>
          <w:i/>
          <w:sz w:val="24"/>
          <w:szCs w:val="24"/>
        </w:rPr>
        <w:t>Forskningshandboken</w:t>
      </w:r>
      <w:r>
        <w:rPr>
          <w:rFonts w:ascii="Arial" w:eastAsia="Arial" w:hAnsi="Arial" w:cs="Arial"/>
          <w:sz w:val="24"/>
          <w:szCs w:val="24"/>
        </w:rPr>
        <w:t>. Lund: Studentlitteratur.</w:t>
      </w:r>
    </w:p>
    <w:p w14:paraId="0000000E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900A0A" w:rsidRDefault="0020441A">
      <w:pPr>
        <w:widowControl/>
        <w:rPr>
          <w:rFonts w:ascii="AdvOT596495f2" w:eastAsia="AdvOT596495f2" w:hAnsi="AdvOT596495f2" w:cs="AdvOT596495f2"/>
          <w:sz w:val="27"/>
          <w:szCs w:val="27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Bano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 al. (2018) ”</w:t>
      </w:r>
      <w:r>
        <w:rPr>
          <w:rFonts w:ascii="AdvOT596495f2" w:eastAsia="AdvOT596495f2" w:hAnsi="AdvOT596495f2" w:cs="AdvOT596495f2"/>
          <w:sz w:val="27"/>
          <w:szCs w:val="27"/>
        </w:rPr>
        <w:t xml:space="preserve">Mobile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learning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for science and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mathematics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school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education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:  A </w:t>
      </w:r>
    </w:p>
    <w:p w14:paraId="00000010" w14:textId="77777777" w:rsidR="00900A0A" w:rsidRDefault="0020441A">
      <w:pPr>
        <w:spacing w:line="276" w:lineRule="auto"/>
        <w:ind w:right="255"/>
        <w:jc w:val="both"/>
        <w:rPr>
          <w:rFonts w:ascii="AdvOT596495f2" w:eastAsia="AdvOT596495f2" w:hAnsi="AdvOT596495f2" w:cs="AdvOT596495f2"/>
          <w:sz w:val="27"/>
          <w:szCs w:val="27"/>
        </w:rPr>
      </w:pPr>
      <w:proofErr w:type="spellStart"/>
      <w:r>
        <w:rPr>
          <w:rFonts w:ascii="AdvOT596495f2" w:eastAsia="AdvOT596495f2" w:hAnsi="AdvOT596495f2" w:cs="AdvOT596495f2"/>
          <w:sz w:val="27"/>
          <w:szCs w:val="27"/>
        </w:rPr>
        <w:t>systematic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review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of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empirical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evidence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”,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Computers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and </w:t>
      </w:r>
      <w:proofErr w:type="spellStart"/>
      <w:r>
        <w:rPr>
          <w:rFonts w:ascii="AdvOT596495f2" w:eastAsia="AdvOT596495f2" w:hAnsi="AdvOT596495f2" w:cs="AdvOT596495f2"/>
          <w:sz w:val="27"/>
          <w:szCs w:val="27"/>
        </w:rPr>
        <w:t>education</w:t>
      </w:r>
      <w:proofErr w:type="spellEnd"/>
      <w:r>
        <w:rPr>
          <w:rFonts w:ascii="AdvOT596495f2" w:eastAsia="AdvOT596495f2" w:hAnsi="AdvOT596495f2" w:cs="AdvOT596495f2"/>
          <w:sz w:val="27"/>
          <w:szCs w:val="27"/>
        </w:rPr>
        <w:t xml:space="preserve"> 121, </w:t>
      </w:r>
      <w:proofErr w:type="gramStart"/>
      <w:r>
        <w:rPr>
          <w:rFonts w:ascii="AdvOT596495f2" w:eastAsia="AdvOT596495f2" w:hAnsi="AdvOT596495f2" w:cs="AdvOT596495f2"/>
          <w:sz w:val="27"/>
          <w:szCs w:val="27"/>
        </w:rPr>
        <w:t>30-58</w:t>
      </w:r>
      <w:proofErr w:type="gramEnd"/>
      <w:r>
        <w:rPr>
          <w:rFonts w:ascii="AdvOT596495f2" w:eastAsia="AdvOT596495f2" w:hAnsi="AdvOT596495f2" w:cs="AdvOT596495f2"/>
          <w:sz w:val="27"/>
          <w:szCs w:val="27"/>
        </w:rPr>
        <w:t xml:space="preserve"> </w:t>
      </w:r>
      <w:hyperlink r:id="rId6">
        <w:r>
          <w:rPr>
            <w:rFonts w:ascii="AdvOT596495f2" w:eastAsia="AdvOT596495f2" w:hAnsi="AdvOT596495f2" w:cs="AdvOT596495f2"/>
            <w:color w:val="0563C1"/>
            <w:sz w:val="27"/>
            <w:szCs w:val="27"/>
            <w:u w:val="single"/>
          </w:rPr>
          <w:t>https://drive.google.com/open?id=1whU_2PbJbwClwhPxTbhW4vSF0Emshk6v</w:t>
        </w:r>
      </w:hyperlink>
    </w:p>
    <w:p w14:paraId="00000011" w14:textId="77777777" w:rsidR="00900A0A" w:rsidRDefault="00900A0A">
      <w:pPr>
        <w:spacing w:line="276" w:lineRule="auto"/>
        <w:ind w:right="255"/>
        <w:jc w:val="both"/>
        <w:rPr>
          <w:rFonts w:ascii="AdvOT596495f2" w:eastAsia="AdvOT596495f2" w:hAnsi="AdvOT596495f2" w:cs="AdvOT596495f2"/>
          <w:sz w:val="27"/>
          <w:szCs w:val="27"/>
        </w:rPr>
      </w:pPr>
    </w:p>
    <w:p w14:paraId="00000012" w14:textId="77777777" w:rsidR="00900A0A" w:rsidRDefault="0020441A">
      <w:pPr>
        <w:spacing w:line="276" w:lineRule="auto"/>
        <w:ind w:right="255"/>
        <w:rPr>
          <w:rFonts w:ascii="AdvOT596495f2" w:eastAsia="AdvOT596495f2" w:hAnsi="AdvOT596495f2" w:cs="AdvOT596495f2"/>
          <w:sz w:val="27"/>
          <w:szCs w:val="27"/>
        </w:rPr>
      </w:pPr>
      <w:r>
        <w:rPr>
          <w:rFonts w:ascii="Arial" w:eastAsia="Arial" w:hAnsi="Arial" w:cs="Arial"/>
          <w:sz w:val="25"/>
          <w:szCs w:val="25"/>
        </w:rPr>
        <w:t xml:space="preserve">SCB (2016) Frågor och svar – om frågekonstruktion i enkät och intervjuundersökningar </w:t>
      </w:r>
      <w:hyperlink r:id="rId7">
        <w:r>
          <w:rPr>
            <w:rFonts w:ascii="AdvOT596495f2" w:eastAsia="AdvOT596495f2" w:hAnsi="AdvOT596495f2" w:cs="AdvOT596495f2"/>
            <w:color w:val="1155CC"/>
            <w:sz w:val="27"/>
            <w:szCs w:val="27"/>
            <w:u w:val="single"/>
          </w:rPr>
          <w:t>https://www.scb.se/contentassets/c6dd18d66ab240e89d674ce728e4145f/ov9999_2016a01_br_x08br1601.pdf</w:t>
        </w:r>
      </w:hyperlink>
    </w:p>
    <w:p w14:paraId="00000013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Analysmetoder</w:t>
      </w:r>
    </w:p>
    <w:p w14:paraId="00000016" w14:textId="77777777" w:rsidR="00900A0A" w:rsidRDefault="0020441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Virginia Braun &amp; Victoria Clarke (2006) </w:t>
      </w:r>
      <w:proofErr w:type="spellStart"/>
      <w:r>
        <w:rPr>
          <w:rFonts w:ascii="Arial" w:eastAsia="Arial" w:hAnsi="Arial" w:cs="Arial"/>
          <w:sz w:val="24"/>
          <w:szCs w:val="24"/>
        </w:rPr>
        <w:t>Using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thematic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analysis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psychology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Qualitative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Research in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Psychology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3:2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sz w:val="24"/>
          <w:szCs w:val="24"/>
        </w:rPr>
        <w:t>77-10</w:t>
      </w:r>
      <w:proofErr w:type="gramEnd"/>
    </w:p>
    <w:p w14:paraId="00000017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18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Developing the </w:t>
      </w:r>
      <w:proofErr w:type="spellStart"/>
      <w:r>
        <w:rPr>
          <w:rFonts w:ascii="Arial" w:eastAsia="Arial" w:hAnsi="Arial" w:cs="Arial"/>
          <w:sz w:val="24"/>
          <w:szCs w:val="24"/>
        </w:rPr>
        <w:t>Concept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“Curriculum </w:t>
      </w:r>
      <w:proofErr w:type="spellStart"/>
      <w:r>
        <w:rPr>
          <w:rFonts w:ascii="Arial" w:eastAsia="Arial" w:hAnsi="Arial" w:cs="Arial"/>
          <w:sz w:val="24"/>
          <w:szCs w:val="24"/>
        </w:rPr>
        <w:t>Emphases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 in Science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”, DOUGLAS A. ROBERTS, Science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66(2): </w:t>
      </w:r>
      <w:proofErr w:type="gramStart"/>
      <w:r>
        <w:rPr>
          <w:rFonts w:ascii="Arial" w:eastAsia="Arial" w:hAnsi="Arial" w:cs="Arial"/>
          <w:sz w:val="24"/>
          <w:szCs w:val="24"/>
        </w:rPr>
        <w:t>243-260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(198</w:t>
      </w:r>
      <w:r>
        <w:rPr>
          <w:rFonts w:ascii="Arial" w:eastAsia="Arial" w:hAnsi="Arial" w:cs="Arial"/>
          <w:sz w:val="24"/>
          <w:szCs w:val="24"/>
        </w:rPr>
        <w:t>2)</w:t>
      </w:r>
    </w:p>
    <w:p w14:paraId="00000019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1A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Gender </w:t>
      </w:r>
      <w:proofErr w:type="spellStart"/>
      <w:r>
        <w:rPr>
          <w:rFonts w:ascii="Arial" w:eastAsia="Arial" w:hAnsi="Arial" w:cs="Arial"/>
          <w:sz w:val="24"/>
          <w:szCs w:val="24"/>
        </w:rPr>
        <w:t>theory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a </w:t>
      </w:r>
      <w:proofErr w:type="spellStart"/>
      <w:r>
        <w:rPr>
          <w:rFonts w:ascii="Arial" w:eastAsia="Arial" w:hAnsi="Arial" w:cs="Arial"/>
          <w:sz w:val="24"/>
          <w:szCs w:val="24"/>
        </w:rPr>
        <w:t>tool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for </w:t>
      </w:r>
      <w:proofErr w:type="spellStart"/>
      <w:r>
        <w:rPr>
          <w:rFonts w:ascii="Arial" w:eastAsia="Arial" w:hAnsi="Arial" w:cs="Arial"/>
          <w:sz w:val="24"/>
          <w:szCs w:val="24"/>
        </w:rPr>
        <w:t>analyzing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science </w:t>
      </w:r>
      <w:proofErr w:type="spellStart"/>
      <w:r>
        <w:rPr>
          <w:rFonts w:ascii="Arial" w:eastAsia="Arial" w:hAnsi="Arial" w:cs="Arial"/>
          <w:sz w:val="24"/>
          <w:szCs w:val="24"/>
        </w:rPr>
        <w:t>teaching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Kristina Andersson, Anita Husse´ </w:t>
      </w:r>
      <w:proofErr w:type="spellStart"/>
      <w:r>
        <w:rPr>
          <w:rFonts w:ascii="Arial" w:eastAsia="Arial" w:hAnsi="Arial" w:cs="Arial"/>
          <w:sz w:val="24"/>
          <w:szCs w:val="24"/>
        </w:rPr>
        <w:t>nius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Christina Gustafsson, </w:t>
      </w:r>
      <w:proofErr w:type="spellStart"/>
      <w:r>
        <w:rPr>
          <w:rFonts w:ascii="Arial" w:eastAsia="Arial" w:hAnsi="Arial" w:cs="Arial"/>
          <w:sz w:val="24"/>
          <w:szCs w:val="24"/>
        </w:rPr>
        <w:t>Teaching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Teacher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25 (2009) 336–343</w:t>
      </w:r>
    </w:p>
    <w:p w14:paraId="0000001B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1C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Marie Öhman (2010) Analysing the </w:t>
      </w:r>
      <w:proofErr w:type="spellStart"/>
      <w:r>
        <w:rPr>
          <w:rFonts w:ascii="Arial" w:eastAsia="Arial" w:hAnsi="Arial" w:cs="Arial"/>
          <w:sz w:val="24"/>
          <w:szCs w:val="24"/>
        </w:rPr>
        <w:t>direction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socialisation from a </w:t>
      </w:r>
      <w:proofErr w:type="spellStart"/>
      <w:r>
        <w:rPr>
          <w:rFonts w:ascii="Arial" w:eastAsia="Arial" w:hAnsi="Arial" w:cs="Arial"/>
          <w:sz w:val="24"/>
          <w:szCs w:val="24"/>
        </w:rPr>
        <w:t>power</w:t>
      </w:r>
      <w:proofErr w:type="spellEnd"/>
    </w:p>
    <w:p w14:paraId="0000001D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perspective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Sport, </w:t>
      </w:r>
      <w:proofErr w:type="spellStart"/>
      <w:r>
        <w:rPr>
          <w:rFonts w:ascii="Arial" w:eastAsia="Arial" w:hAnsi="Arial" w:cs="Arial"/>
          <w:sz w:val="24"/>
          <w:szCs w:val="24"/>
        </w:rPr>
        <w:t>Education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eastAsia="Arial" w:hAnsi="Arial" w:cs="Arial"/>
          <w:sz w:val="24"/>
          <w:szCs w:val="24"/>
        </w:rPr>
        <w:t>Society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15:4, </w:t>
      </w:r>
      <w:proofErr w:type="gramStart"/>
      <w:r>
        <w:rPr>
          <w:rFonts w:ascii="Arial" w:eastAsia="Arial" w:hAnsi="Arial" w:cs="Arial"/>
          <w:sz w:val="24"/>
          <w:szCs w:val="24"/>
        </w:rPr>
        <w:t>393-409</w:t>
      </w:r>
      <w:proofErr w:type="gramEnd"/>
      <w:r>
        <w:rPr>
          <w:rFonts w:ascii="Arial" w:eastAsia="Arial" w:hAnsi="Arial" w:cs="Arial"/>
          <w:sz w:val="24"/>
          <w:szCs w:val="24"/>
        </w:rPr>
        <w:t>, DOI: 10.1080/13573322.2010.514735</w:t>
      </w:r>
    </w:p>
    <w:p w14:paraId="0000001E" w14:textId="77777777" w:rsidR="00900A0A" w:rsidRDefault="00900A0A">
      <w:pPr>
        <w:widowControl/>
        <w:rPr>
          <w:rFonts w:ascii="Arial" w:eastAsia="Arial" w:hAnsi="Arial" w:cs="Arial"/>
          <w:sz w:val="24"/>
          <w:szCs w:val="24"/>
        </w:rPr>
      </w:pPr>
    </w:p>
    <w:p w14:paraId="0000001F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Fenomenografi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forskning om uppfattningar. Michael </w:t>
      </w:r>
      <w:proofErr w:type="spellStart"/>
      <w:r>
        <w:rPr>
          <w:rFonts w:ascii="Arial" w:eastAsia="Arial" w:hAnsi="Arial" w:cs="Arial"/>
          <w:sz w:val="24"/>
          <w:szCs w:val="24"/>
        </w:rPr>
        <w:t>Uljens</w:t>
      </w:r>
      <w:proofErr w:type="spellEnd"/>
    </w:p>
    <w:p w14:paraId="00000020" w14:textId="77777777" w:rsidR="00900A0A" w:rsidRDefault="0020441A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Åbo Akademi University, Student</w:t>
      </w:r>
      <w:r>
        <w:rPr>
          <w:rFonts w:ascii="Arial" w:eastAsia="Arial" w:hAnsi="Arial" w:cs="Arial"/>
          <w:sz w:val="24"/>
          <w:szCs w:val="24"/>
        </w:rPr>
        <w:t>litteratur, Lund (1989)</w:t>
      </w:r>
    </w:p>
    <w:p w14:paraId="00000021" w14:textId="77777777" w:rsidR="00900A0A" w:rsidRDefault="00900A0A">
      <w:pPr>
        <w:spacing w:line="276" w:lineRule="auto"/>
        <w:ind w:right="255"/>
        <w:jc w:val="both"/>
        <w:rPr>
          <w:rFonts w:ascii="Arial" w:eastAsia="Arial" w:hAnsi="Arial" w:cs="Arial"/>
          <w:sz w:val="24"/>
          <w:szCs w:val="24"/>
        </w:rPr>
      </w:pPr>
    </w:p>
    <w:p w14:paraId="00000022" w14:textId="77777777" w:rsidR="00900A0A" w:rsidRDefault="00900A0A">
      <w:pPr>
        <w:rPr>
          <w:rFonts w:ascii="Arial" w:eastAsia="Arial" w:hAnsi="Arial" w:cs="Arial"/>
          <w:sz w:val="24"/>
          <w:szCs w:val="24"/>
        </w:rPr>
      </w:pPr>
    </w:p>
    <w:sectPr w:rsidR="00900A0A">
      <w:footerReference w:type="default" r:id="rId8"/>
      <w:pgSz w:w="11910" w:h="16840"/>
      <w:pgMar w:top="1134" w:right="1321" w:bottom="1162" w:left="1559" w:header="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A5F6" w14:textId="77777777" w:rsidR="0020441A" w:rsidRDefault="0020441A">
      <w:r>
        <w:separator/>
      </w:r>
    </w:p>
  </w:endnote>
  <w:endnote w:type="continuationSeparator" w:id="0">
    <w:p w14:paraId="0EEB5EFE" w14:textId="77777777" w:rsidR="0020441A" w:rsidRDefault="0020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596495f2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77777777" w:rsidR="00900A0A" w:rsidRDefault="00900A0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56396" w14:textId="77777777" w:rsidR="0020441A" w:rsidRDefault="0020441A">
      <w:r>
        <w:separator/>
      </w:r>
    </w:p>
  </w:footnote>
  <w:footnote w:type="continuationSeparator" w:id="0">
    <w:p w14:paraId="2A9C9BC7" w14:textId="77777777" w:rsidR="0020441A" w:rsidRDefault="00204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0A"/>
    <w:rsid w:val="0020441A"/>
    <w:rsid w:val="00274D25"/>
    <w:rsid w:val="0090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F131E-EC23-4479-AA77-B31481F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ind w:left="117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cb.se/contentassets/c6dd18d66ab240e89d674ce728e4145f/ov9999_2016a01_br_x08br16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whU_2PbJbwClwhPxTbhW4vSF0Emshk6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Helena Lennholm</cp:lastModifiedBy>
  <cp:revision>2</cp:revision>
  <dcterms:created xsi:type="dcterms:W3CDTF">2021-02-03T13:57:00Z</dcterms:created>
  <dcterms:modified xsi:type="dcterms:W3CDTF">2021-02-03T13:57:00Z</dcterms:modified>
</cp:coreProperties>
</file>